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威科法律译丛  简明欧洲商标与外观设计法</w:t>
      </w:r>
    </w:p>
    <w:p>
      <w:r>
        <w:rPr>
          <w:rFonts w:ascii="宋体" w:hAnsi="宋体" w:eastAsia="宋体"/>
          <w:sz w:val="24"/>
        </w:rPr>
        <w:t>查尔斯·吉伦，韦蕾娜·博哈德编辑；李琛，赵湘乐，汪泽译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威科法律译丛  简明欧洲商标与外观设计法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查尔斯·吉伦，韦蕾娜·博哈德编辑；李琛，赵湘乐，汪泽译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本书出售、求购地址：https://www.jiaokey.com/book/detail/14313265.html</w:t>
      </w:r>
    </w:p>
    <w:p>
      <w:r>
        <w:t>更多相关图书推荐：https://www.jiaokey.com</w:t>
      </w:r>
    </w:p>
    <w:p>
      <w:r>
        <w:t>查尔斯·吉伦，韦蕾娜·博哈德编辑；李琛，赵湘乐，汪泽译 其他作品：https://www.jiaokey.com/tag/查尔斯·吉伦，韦蕾娜·博哈德编辑；李琛，赵湘乐，汪泽译.html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关键词搜索：https://www.jiaokey.com/tag/威科法律译丛  简明欧洲商标与外观设计法.html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