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网络综合布线设计与施工</w:t>
      </w:r>
    </w:p>
    <w:p>
      <w:r>
        <w:rPr>
          <w:rFonts w:ascii="宋体" w:hAnsi="宋体" w:eastAsia="宋体"/>
          <w:sz w:val="24"/>
        </w:rPr>
        <w:t>余家庆，杨巨恩主编；曾娜，赵焉，黄崖荣等副主编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网络综合布线设计与施工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余家庆，杨巨恩主编；曾娜，赵焉，黄崖荣等副主编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本书出售、求购地址：https://www.jiaokey.com/book/detail/14313112.html</w:t>
      </w:r>
    </w:p>
    <w:p>
      <w:r>
        <w:t>更多相关图书推荐：https://www.jiaokey.com</w:t>
      </w:r>
    </w:p>
    <w:p>
      <w:r>
        <w:t>余家庆，杨巨恩主编；曾娜，赵焉，黄崖荣等副主编 其他作品：https://www.jiaokey.com/tag/余家庆，杨巨恩主编；曾娜，赵焉，黄崖荣等副主编.html</w:t>
      </w:r>
    </w:p>
    <w:p>
      <w:r>
        <w:t>语文出版社 出版图书：https://www.jiaokey.com/tag/语文出版社.html</w:t>
      </w:r>
    </w:p>
    <w:p>
      <w:r>
        <w:t>关键词搜索：https://www.jiaokey.com/tag/网络综合布线设计与施工.html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