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逆境领导力  危机管理者如何面对灾害、冲突与失灵  第2版=The crisis manager facing disasters，conflicts and failures</w:t>
      </w:r>
    </w:p>
    <w:p>
      <w:r>
        <w:rPr>
          <w:rFonts w:ascii="宋体" w:hAnsi="宋体" w:eastAsia="宋体"/>
          <w:sz w:val="24"/>
        </w:rPr>
        <w:t>（美）奥图·勒兵杰著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逆境领导力  危机管理者如何面对灾害、冲突与失灵  第2版=The crisis manager facing disasters，conflicts and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（美）奥图·勒兵杰著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本书出售、求购地址：https://www.jiaokey.com/book/detail/14311733.html</w:t>
      </w:r>
    </w:p>
    <w:p>
      <w:r>
        <w:t>更多相关图书推荐：https://www.jiaokey.com</w:t>
      </w:r>
    </w:p>
    <w:p>
      <w:r>
        <w:t>（美）奥图·勒兵杰著 其他作品：https://www.jiaokey.com/tag/（美）奥图·勒兵杰著.html</w:t>
      </w:r>
    </w:p>
    <w:p>
      <w:r>
        <w:t>关键词搜索：https://www.jiaokey.com/tag/逆境领导力  危机管理者如何面对灾害、冲突与失灵  第2版=The crisis manager facing disasters，conflicts and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