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大规模群体性事件深层原因与破解路径</w:t>
      </w:r>
    </w:p>
    <w:p>
      <w:r>
        <w:rPr>
          <w:rFonts w:ascii="宋体" w:hAnsi="宋体" w:eastAsia="宋体"/>
          <w:sz w:val="24"/>
        </w:rPr>
        <w:t>薛宏伟著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大规模群体性事件深层原因与破解路径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本书出售、求购地址：https://www.jiaokey.com/book/detail/14310208.html</w:t>
      </w:r>
    </w:p>
    <w:p>
      <w:r>
        <w:t>更多相关图书推荐：https://www.jiaokey.com</w:t>
      </w:r>
    </w:p>
    <w:p>
      <w:r>
        <w:t>薛宏伟著 其他作品：https://www.jiaokey.com/tag/薛宏伟著.html</w:t>
      </w:r>
    </w:p>
    <w:p>
      <w:r>
        <w:t>关键词搜索：https://www.jiaokey.com/tag/大规模群体性事件深层原因与破解路径.html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