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</w:t>
      </w:r>
    </w:p>
    <w:p>
      <w:r>
        <w:rPr>
          <w:rFonts w:ascii="宋体" w:hAnsi="宋体" w:eastAsia="宋体"/>
          <w:sz w:val="24"/>
        </w:rPr>
        <w:t>（美）伊莱亚斯M.斯坦恩，（美）拉米·沙卡什著；刘真真等译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（美）伊莱亚斯M.斯坦恩，（美）拉米·沙卡什著；刘真真等译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本书出售、求购地址：https://www.jiaokey.com/book/detail/14310067.html</w:t>
      </w:r>
    </w:p>
    <w:p>
      <w:r>
        <w:t>更多相关图书推荐：https://www.jiaokey.com</w:t>
      </w:r>
    </w:p>
    <w:p>
      <w:r>
        <w:t>（美）伊莱亚斯M.斯坦恩，（美）拉米·沙卡什著；刘真真等译 其他作品：https://www.jiaokey.com/tag/（美）伊莱亚斯M.斯坦恩，（美）拉米·沙卡什著；刘真真等译.html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