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插图彩绘本</w:t>
      </w:r>
    </w:p>
    <w:p>
      <w:r>
        <w:rPr>
          <w:rFonts w:ascii="宋体" w:hAnsi="宋体" w:eastAsia="宋体"/>
          <w:sz w:val="24"/>
        </w:rPr>
        <w:t>（苏联）尼古拉·奥斯特洛夫斯基著；吴兴勇译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本书出售、求购地址：https://www.jiaokey.com/book/detail/14308640.html</w:t>
      </w:r>
    </w:p>
    <w:p>
      <w:r>
        <w:t>更多相关图书推荐：https://www.jiaokey.com</w:t>
      </w:r>
    </w:p>
    <w:p>
      <w:r>
        <w:t>（苏联）尼古拉·奥斯特洛夫斯基著；吴兴勇译 其他作品：https://www.jiaokey.com/tag/（苏联）尼古拉·奥斯特洛夫斯基著；吴兴勇译.html</w:t>
      </w:r>
    </w:p>
    <w:p>
      <w:r>
        <w:t>天津:百花文艺出版社,2013.04 出版图书：https://www.jiaokey.com/tag/天津:百花文艺出版社,2013.04.html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