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</w:t>
      </w:r>
    </w:p>
    <w:p>
      <w:r>
        <w:rPr>
          <w:rFonts w:ascii="宋体" w:hAnsi="宋体" w:eastAsia="宋体"/>
          <w:sz w:val="24"/>
        </w:rPr>
        <w:t>张志忠，马丽军主编；王瑶，刘艳峰，吴秀艳等副主编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张志忠，马丽军主编；王瑶，刘艳峰，吴秀艳等副主编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本书出售、求购地址：https://www.jiaokey.com/book/detail/14308614.html</w:t>
      </w:r>
    </w:p>
    <w:p>
      <w:r>
        <w:t>更多相关图书推荐：https://www.jiaokey.com</w:t>
      </w:r>
    </w:p>
    <w:p>
      <w:r>
        <w:t>张志忠，马丽军主编；王瑶，刘艳峰，吴秀艳等副主编 其他作品：https://www.jiaokey.com/tag/张志忠，马丽军主编；王瑶，刘艳峰，吴秀艳等副主编.html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关键词搜索：https://www.jiaokey.com/tag/会计基础.html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