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  工商管理系列  网络营销基础与网上创业实践  第2版</w:t>
      </w:r>
    </w:p>
    <w:p>
      <w:r>
        <w:rPr>
          <w:rFonts w:ascii="宋体" w:hAnsi="宋体" w:eastAsia="宋体"/>
          <w:sz w:val="24"/>
        </w:rPr>
        <w:t>荆浩，赵礼强，孟繁宇，王庆军，王永东，陈静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  工商管理系列  网络营销基础与网上创业实践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荆浩，赵礼强，孟繁宇，王庆军，王永东，陈静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本书出售、求购地址：https://www.jiaokey.com/book/detail/14306274.html</w:t>
      </w:r>
    </w:p>
    <w:p>
      <w:r>
        <w:t>更多相关图书推荐：https://www.jiaokey.com</w:t>
      </w:r>
    </w:p>
    <w:p>
      <w:r>
        <w:t>荆浩，赵礼强，孟繁宇，王庆军，王永东，陈静 其他作品：https://www.jiaokey.com/tag/荆浩，赵礼强，孟繁宇，王庆军，王永东，陈静.html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关键词搜索：https://www.jiaokey.com/tag/普通高校“十三五”规划教材  工商管理系列  网络营销基础与网上创业实践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