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</w:t>
      </w:r>
    </w:p>
    <w:p>
      <w:r>
        <w:rPr>
          <w:rFonts w:ascii="宋体" w:hAnsi="宋体" w:eastAsia="宋体"/>
          <w:sz w:val="24"/>
        </w:rPr>
        <w:t>天津大学建筑学院，北海公园管理处合作编写；王其亨，王蔚主编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天津大学建筑学院，北海公园管理处合作编写；王其亨，王蔚主编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本书出售、求购地址：https://www.jiaokey.com/book/detail/14305647.html</w:t>
      </w:r>
    </w:p>
    <w:p>
      <w:r>
        <w:t>更多相关图书推荐：https://www.jiaokey.com</w:t>
      </w:r>
    </w:p>
    <w:p>
      <w:r>
        <w:t>天津大学建筑学院，北海公园管理处合作编写；王其亨，王蔚主编 其他作品：https://www.jiaokey.com/tag/天津大学建筑学院，北海公园管理处合作编写；王其亨，王蔚主编.html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