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女孩的房间</w:t>
      </w:r>
    </w:p>
    <w:p>
      <w:r>
        <w:rPr>
          <w:rFonts w:ascii="宋体" w:hAnsi="宋体" w:eastAsia="宋体"/>
          <w:sz w:val="24"/>
        </w:rPr>
        <w:t>（法）马修·西尔万德文；（法）珀西瓦尔·巴里耶图；邢培建译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（法）马修·西尔万德文；（法）珀西瓦尔·巴里耶图；邢培建译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本书出售、求购地址：https://www.jiaokey.com/book/detail/14305128.html</w:t>
      </w:r>
    </w:p>
    <w:p>
      <w:r>
        <w:t>更多相关图书推荐：https://www.jiaokey.com</w:t>
      </w:r>
    </w:p>
    <w:p>
      <w:r>
        <w:t>（法）马修·西尔万德文；（法）珀西瓦尔·巴里耶图；邢培建译 其他作品：https://www.jiaokey.com/tag/（法）马修·西尔万德文；（法）珀西瓦尔·巴里耶图；邢培建译.html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关键词搜索：https://www.jiaokey.com/tag/女孩的房间.html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