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零基础学Dreamweaver网页布局DIV+CSS  实用Web前端开发</w:t>
      </w:r>
    </w:p>
    <w:p>
      <w:r>
        <w:rPr>
          <w:rFonts w:ascii="宋体" w:hAnsi="宋体" w:eastAsia="宋体"/>
          <w:sz w:val="24"/>
        </w:rPr>
        <w:t>中公教育优就业研究院编著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零基础学Dreamweaver网页布局DIV+CSS  实用Web前端开发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中公教育优就业研究院编著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世界图书出版有限公司北京分公司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本书出售、求购地址：https://www.jiaokey.com/book/detail/14304707.html</w:t>
      </w:r>
    </w:p>
    <w:p>
      <w:r>
        <w:t>更多相关图书推荐：https://www.jiaokey.com</w:t>
      </w:r>
    </w:p>
    <w:p>
      <w:r>
        <w:t>中公教育优就业研究院编著 其他作品：https://www.jiaokey.com/tag/中公教育优就业研究院编著.html</w:t>
      </w:r>
    </w:p>
    <w:p>
      <w:r>
        <w:t>世界图书出版有限公司北京分公司 出版图书：https://www.jiaokey.com/tag/世界图书出版有限公司北京分公司.html</w:t>
      </w:r>
    </w:p>
    <w:p>
      <w:r>
        <w:t>关键词搜索：https://www.jiaokey.com/tag/零基础学Dreamweaver网页布局DIV+CSS  实用Web前端开发.html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