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法律基础与农村法规</w:t>
      </w:r>
    </w:p>
    <w:p>
      <w:r>
        <w:rPr>
          <w:rFonts w:ascii="宋体" w:hAnsi="宋体" w:eastAsia="宋体"/>
          <w:sz w:val="24"/>
        </w:rPr>
        <w:t>秦关召，冯万贵，田玮玮主编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法律基础与农村法规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秦关召，冯万贵，田玮玮主编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本书出售、求购地址：https://www.jiaokey.com/book/detail/14304136.html</w:t>
      </w:r>
    </w:p>
    <w:p>
      <w:r>
        <w:t>更多相关图书推荐：https://www.jiaokey.com</w:t>
      </w:r>
    </w:p>
    <w:p>
      <w:r>
        <w:t>秦关召，冯万贵，田玮玮主编 其他作品：https://www.jiaokey.com/tag/秦关召，冯万贵，田玮玮主编.html</w:t>
      </w:r>
    </w:p>
    <w:p>
      <w:r>
        <w:t>中国农业科学技术出版社 出版图书：https://www.jiaokey.com/tag/中国农业科学技术出版社.html</w:t>
      </w:r>
    </w:p>
    <w:p>
      <w:r>
        <w:t>关键词搜索：https://www.jiaokey.com/tag/法律基础与农村法规.html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