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牙髓病诊疗原理与实践  第5版</w:t>
      </w:r>
    </w:p>
    <w:p>
      <w:r>
        <w:rPr>
          <w:rFonts w:ascii="宋体" w:hAnsi="宋体" w:eastAsia="宋体"/>
          <w:sz w:val="24"/>
        </w:rPr>
        <w:t>（美）穆罕默德·特拉白哲德著；高原，薛晶译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牙髓病诊疗原理与实践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（美）穆罕默德·特拉白哲德著；高原，薛晶译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本书出售、求购地址：https://www.jiaokey.com/book/detail/14303714.html</w:t>
      </w:r>
    </w:p>
    <w:p>
      <w:r>
        <w:t>更多相关图书推荐：https://www.jiaokey.com</w:t>
      </w:r>
    </w:p>
    <w:p>
      <w:r>
        <w:t>（美）穆罕默德·特拉白哲德著；高原，薛晶译 其他作品：https://www.jiaokey.com/tag/（美）穆罕默德·特拉白哲德著；高原，薛晶译.html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关键词搜索：https://www.jiaokey.com/tag/牙髓病诊疗原理与实践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