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轻型门式刚架设计从入门到精通  按GB 51022-2015编写</w:t>
      </w:r>
    </w:p>
    <w:p>
      <w:r>
        <w:rPr>
          <w:rFonts w:ascii="宋体" w:hAnsi="宋体" w:eastAsia="宋体"/>
          <w:sz w:val="24"/>
        </w:rPr>
        <w:t>庄伟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轻型门式刚架设计从入门到精通  按GB 51022-2015编写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本书出售、求购地址：https://www.jiaokey.com/book/detail/14302436.html</w:t>
      </w:r>
    </w:p>
    <w:p>
      <w:r>
        <w:t>更多相关图书推荐：https://www.jiaokey.com</w:t>
      </w:r>
    </w:p>
    <w:p>
      <w:r>
        <w:t>庄伟 其他作品：https://www.jiaokey.com/tag/庄伟.html</w:t>
      </w:r>
    </w:p>
    <w:p>
      <w:r>
        <w:t>关键词搜索：https://www.jiaokey.com/tag/轻型门式刚架设计从入门到精通  按GB 51022-2015编写.html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