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河北省盐山中学校志  1923-2013</w:t>
      </w:r>
    </w:p>
    <w:p>
      <w:r>
        <w:rPr>
          <w:rFonts w:ascii="宋体" w:hAnsi="宋体" w:eastAsia="宋体"/>
          <w:sz w:val="24"/>
        </w:rPr>
        <w:t>河北省盐山中学校志编纂委员会编纂；李峻，郭希阁主编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河北省盐山中学校志  1923-2013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河北省盐山中学校志编纂委员会编纂；李峻，郭希阁主编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本书出售、求购地址：https://www.jiaokey.com/book/detail/14300136.html</w:t>
      </w:r>
    </w:p>
    <w:p>
      <w:r>
        <w:t>更多相关图书推荐：https://www.jiaokey.com</w:t>
      </w:r>
    </w:p>
    <w:p>
      <w:r>
        <w:t>河北省盐山中学校志编纂委员会编纂；李峻，郭希阁主编 其他作品：https://www.jiaokey.com/tag/河北省盐山中学校志编纂委员会编纂；李峻，郭希阁主编.html</w:t>
      </w:r>
    </w:p>
    <w:p>
      <w:r>
        <w:t>关键词搜索：https://www.jiaokey.com/tag/河北省盐山中学校志  1923-2013.html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