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共产主义宣传教育材料之一  夜深人不静</w:t>
      </w:r>
    </w:p>
    <w:p>
      <w:r>
        <w:rPr>
          <w:rFonts w:ascii="宋体" w:hAnsi="宋体" w:eastAsia="宋体"/>
          <w:sz w:val="24"/>
        </w:rPr>
        <w:t>河北省文化局编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共产主义宣传教育材料之一  夜深人不静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本书出售、求购地址：https://www.jiaokey.com/book/detail/14299167.html</w:t>
      </w:r>
    </w:p>
    <w:p>
      <w:r>
        <w:t>更多相关图书推荐：https://www.jiaokey.com</w:t>
      </w:r>
    </w:p>
    <w:p>
      <w:r>
        <w:t>河北省文化局编 其他作品：https://www.jiaokey.com/tag/河北省文化局编.html</w:t>
      </w:r>
    </w:p>
    <w:p>
      <w:r>
        <w:t>关键词搜索：https://www.jiaokey.com/tag/共产主义宣传教育材料之一  夜深人不静.html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