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教师语言规范化  上  教师口语训练</w:t>
      </w:r>
    </w:p>
    <w:p>
      <w:r>
        <w:rPr>
          <w:rFonts w:ascii="宋体" w:hAnsi="宋体" w:eastAsia="宋体"/>
          <w:sz w:val="24"/>
        </w:rPr>
        <w:t>韩世龄审定；汤云航主编；汤云航，郗文倩，曲英华，马静，李健玲，吴丽君编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教师语言规范化  上  教师口语训练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韩世龄审定；汤云航主编；汤云航，郗文倩，曲英华，马静，李健玲，吴丽君编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本书出售、求购地址：https://www.jiaokey.com/book/detail/14299140.html</w:t>
      </w:r>
    </w:p>
    <w:p>
      <w:r>
        <w:t>更多相关图书推荐：https://www.jiaokey.com</w:t>
      </w:r>
    </w:p>
    <w:p>
      <w:r>
        <w:t>韩世龄审定；汤云航主编；汤云航，郗文倩，曲英华，马静，李健玲，吴丽君编 其他作品：https://www.jiaokey.com/tag/韩世龄审定；汤云航主编；汤云航，郗文倩，曲英华，马静，李健玲，吴丽君编.html</w:t>
      </w:r>
    </w:p>
    <w:p>
      <w:r>
        <w:t>关键词搜索：https://www.jiaokey.com/tag/教师语言规范化  上  教师口语训练.html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