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通断时间面积法热计量装置技术条件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通断时间面积法热计量装置技术条件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本书出售、求购地址：https://www.jiaokey.com/book/detail/14297447.html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关键词搜索：https://www.jiaokey.com/tag/通断时间面积法热计量装置技术条件.html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