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青年状态  第三届广东青年画院汇报展作品集</w:t>
      </w:r>
    </w:p>
    <w:p>
      <w:r>
        <w:rPr>
          <w:rFonts w:ascii="宋体" w:hAnsi="宋体" w:eastAsia="宋体"/>
          <w:sz w:val="24"/>
        </w:rPr>
        <w:t>许钦松主编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青年状态  第三届广东青年画院汇报展作品集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许钦松主编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本书出售、求购地址：https://www.jiaokey.com/book/detail/14296837.html</w:t>
      </w:r>
    </w:p>
    <w:p>
      <w:r>
        <w:t>更多相关图书推荐：https://www.jiaokey.com</w:t>
      </w:r>
    </w:p>
    <w:p>
      <w:r>
        <w:t>许钦松主编 其他作品：https://www.jiaokey.com/tag/许钦松主编.html</w:t>
      </w:r>
    </w:p>
    <w:p>
      <w:r>
        <w:t>关键词搜索：https://www.jiaokey.com/tag/青年状态  第三届广东青年画院汇报展作品集.html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