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名城史迹</w:t>
      </w:r>
    </w:p>
    <w:p>
      <w:r>
        <w:rPr>
          <w:rFonts w:ascii="宋体" w:hAnsi="宋体" w:eastAsia="宋体"/>
          <w:sz w:val="24"/>
        </w:rPr>
        <w:t>王良汉著；浙江省临海市政协文史资料委员会，浙江省临海市人大教科文卫工委编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王良汉著；浙江省临海市政协文史资料委员会，浙江省临海市人大教科文卫工委编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本书出售、求购地址：https://www.jiaokey.com/book/detail/14296529.html</w:t>
      </w:r>
    </w:p>
    <w:p>
      <w:r>
        <w:t>更多相关图书推荐：https://www.jiaokey.com</w:t>
      </w:r>
    </w:p>
    <w:p>
      <w:r>
        <w:t>王良汉著；浙江省临海市政协文史资料委员会，浙江省临海市人大教科文卫工委编 其他作品：https://www.jiaokey.com/tag/王良汉著；浙江省临海市政协文史资料委员会，浙江省临海市人大教科文卫工委编.html</w:t>
      </w:r>
    </w:p>
    <w:p>
      <w:r>
        <w:t>关键词搜索：https://www.jiaokey.com/tag/名城史迹.html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