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激进建构主义=ERNST VON GLASERSFELD</w:t>
      </w:r>
    </w:p>
    <w:p>
      <w:r>
        <w:rPr>
          <w:rFonts w:ascii="宋体" w:hAnsi="宋体" w:eastAsia="宋体"/>
          <w:sz w:val="24"/>
        </w:rPr>
        <w:t>恩斯特·冯·格拉塞斯费尔德著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激进建构主义=ERNST VON GLASERSFELD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恩斯特·冯·格拉塞斯费尔德著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本书出售、求购地址：https://www.jiaokey.com/book/detail/14296435.html</w:t>
      </w:r>
    </w:p>
    <w:p>
      <w:r>
        <w:t>更多相关图书推荐：https://www.jiaokey.com</w:t>
      </w:r>
    </w:p>
    <w:p>
      <w:r>
        <w:t>恩斯特·冯·格拉塞斯费尔德著 其他作品：https://www.jiaokey.com/tag/恩斯特·冯·格拉塞斯费尔德著.html</w:t>
      </w:r>
    </w:p>
    <w:p>
      <w:r>
        <w:t>关键词搜索：https://www.jiaokey.com/tag/激进建构主义=ERNST VON GLASERSFELD.html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