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课程、学习和评价的深入聚焦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课程、学习和评价的深入聚焦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本书出售、求购地址：https://www.jiaokey.com/book/detail/14295097.html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课程、学习和评价的深入聚焦.html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