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全球海洋渔业资源现状</w:t>
      </w:r>
    </w:p>
    <w:p>
      <w:r>
        <w:rPr>
          <w:rFonts w:ascii="宋体" w:hAnsi="宋体" w:eastAsia="宋体"/>
          <w:sz w:val="24"/>
        </w:rPr>
        <w:t>FAO渔业和水产养殖部渔业和养殖资源利用与保护中心海洋和内陆渔业服务处编；李惠玉，杨林林，徐强强编译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全球海洋渔业资源现状</w:t>
            </w:r>
          </w:p>
        </w:tc>
      </w:tr>
      <w:tr>
        <w:tc>
          <w:tcPr>
            <w:tcW w:type="dxa" w:w="4320"/>
          </w:tcPr>
          <w:p>
            <w:r>
              <w:t>作者</w:t>
            </w:r>
          </w:p>
        </w:tc>
        <w:tc>
          <w:tcPr>
            <w:tcW w:type="dxa" w:w="4320"/>
          </w:tcPr>
          <w:p>
            <w:r>
              <w:t>FAO渔业和水产养殖部渔业和养殖资源利用与保护中心海洋和内陆渔业服务处编；李惠玉，杨林林，徐强强编译</w:t>
            </w:r>
          </w:p>
        </w:tc>
      </w:tr>
      <w:tr>
        <w:tc>
          <w:tcPr>
            <w:tcW w:type="dxa" w:w="4320"/>
          </w:tcPr>
          <w:p>
            <w:r>
              <w:t>出版社</w:t>
            </w:r>
          </w:p>
        </w:tc>
        <w:tc>
          <w:tcPr>
            <w:tcW w:type="dxa" w:w="4320"/>
          </w:tcPr>
          <w:p>
            <w:r>
              <w:t>北京：中国农业出版社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349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本书出售、求购地址：https://www.jiaokey.com/book/detail/14294850.html</w:t>
      </w:r>
    </w:p>
    <w:p>
      <w:r>
        <w:t>更多相关图书推荐：https://www.jiaokey.com</w:t>
      </w:r>
    </w:p>
    <w:p>
      <w:r>
        <w:t>FAO渔业和水产养殖部渔业和养殖资源利用与保护中心海洋和内陆渔业服务处编；李惠玉，杨林林，徐强强编译 其他作品：https://www.jiaokey.com/tag/FAO渔业和水产养殖部渔业和养殖资源利用与保护中心海洋和内陆渔业服务处编；李惠玉，杨林林，徐强强编译.html</w:t>
      </w:r>
    </w:p>
    <w:p>
      <w:r>
        <w:t>北京：中国农业出版社 出版图书：https://www.jiaokey.com/tag/北京：中国农业出版社.html</w:t>
      </w:r>
    </w:p>
    <w:p>
      <w:r>
        <w:t>关键词搜索：https://www.jiaokey.com/tag/全球海洋渔业资源现状.html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