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世界美术教育经典译丛  艺术教育哲学</w:t>
      </w:r>
    </w:p>
    <w:p>
      <w:r>
        <w:rPr>
          <w:rFonts w:ascii="宋体" w:hAnsi="宋体" w:eastAsia="宋体"/>
          <w:sz w:val="24"/>
        </w:rPr>
        <w:t>马菁汝主编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世界美术教育经典译丛  艺术教育哲学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马菁汝主编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本书出售、求购地址：https://www.jiaokey.com/book/detail/14294453.html</w:t>
      </w:r>
    </w:p>
    <w:p>
      <w:r>
        <w:t>更多相关图书推荐：https://www.jiaokey.com</w:t>
      </w:r>
    </w:p>
    <w:p>
      <w:r>
        <w:t>马菁汝主编 其他作品：https://www.jiaokey.com/tag/马菁汝主编.html</w:t>
      </w:r>
    </w:p>
    <w:p>
      <w:r>
        <w:t>杭州：浙江人民美术出版 出版图书：https://www.jiaokey.com/tag/杭州：浙江人民美术出版.html</w:t>
      </w:r>
    </w:p>
    <w:p>
      <w:r>
        <w:t>关键词搜索：https://www.jiaokey.com/tag/世界美术教育经典译丛  艺术教育哲学.html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