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边远地区航空运输服务</w:t>
      </w:r>
    </w:p>
    <w:p>
      <w:r>
        <w:rPr>
          <w:rFonts w:ascii="宋体" w:hAnsi="宋体" w:eastAsia="宋体"/>
          <w:sz w:val="24"/>
        </w:rPr>
        <w:t>乔治·威廉，斯万·巴拉顿编著；中国民航科学技术研究院，中国民航工程咨询公司译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边远地区航空运输服务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乔治·威廉，斯万·巴拉顿编著；中国民航科学技术研究院，中国民航工程咨询公司译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本书出售、求购地址：https://www.jiaokey.com/book/detail/14294392.html</w:t>
      </w:r>
    </w:p>
    <w:p>
      <w:r>
        <w:t>更多相关图书推荐：https://www.jiaokey.com</w:t>
      </w:r>
    </w:p>
    <w:p>
      <w:r>
        <w:t>乔治·威廉，斯万·巴拉顿编著；中国民航科学技术研究院，中国民航工程咨询公司译 其他作品：https://www.jiaokey.com/tag/乔治·威廉，斯万·巴拉顿编著；中国民航科学技术研究院，中国民航工程咨询公司译.html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关键词搜索：https://www.jiaokey.com/tag/边远地区航空运输服务.html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