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无铅软钎焊技术基础</w:t>
      </w:r>
    </w:p>
    <w:p>
      <w:r>
        <w:rPr>
          <w:rFonts w:ascii="宋体" w:hAnsi="宋体" w:eastAsia="宋体"/>
          <w:sz w:val="24"/>
        </w:rPr>
        <w:t>（日）菅沼克昭著；刘志权，李明雨译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无铅软钎焊技术基础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（日）菅沼克昭著；刘志权，李明雨译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本书出售、求购地址：https://www.jiaokey.com/book/detail/14294367.html</w:t>
      </w:r>
    </w:p>
    <w:p>
      <w:r>
        <w:t>更多相关图书推荐：https://www.jiaokey.com</w:t>
      </w:r>
    </w:p>
    <w:p>
      <w:r>
        <w:t>（日）菅沼克昭著；刘志权，李明雨译 其他作品：https://www.jiaokey.com/tag/（日）菅沼克昭著；刘志权，李明雨译.html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关键词搜索：https://www.jiaokey.com/tag/无铅软钎焊技术基础.html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