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书名：“一国两制”与基本法  二十年回顾与展望</w:t>
      </w:r>
    </w:p>
    <w:p>
      <w:r>
        <w:t>作者：王振民著</w:t>
      </w:r>
    </w:p>
    <w:p>
      <w:r>
        <w:t>出版社：南京：江苏人民出版社</w:t>
      </w:r>
    </w:p>
    <w:p>
      <w:r>
        <w:t>出版日期：2017.07</w:t>
      </w:r>
    </w:p>
    <w:p>
      <w:r>
        <w:t>总页数：346</w:t>
      </w:r>
    </w:p>
    <w:p>
      <w:r>
        <w:t>更多请访问教客网: www.jiaokey.com</w:t>
      </w:r>
    </w:p>
    <w:p>
      <w:r>
        <w:t>“一国两制”与基本法  二十年回顾与展望 评论地址：https://www.jiaokey.com/book/detail/14294315.html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