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走出心灵的误区  如何激发内心的勇气和力量  青少年版</w:t>
      </w:r>
    </w:p>
    <w:p>
      <w:r>
        <w:rPr>
          <w:rFonts w:ascii="宋体" w:hAnsi="宋体" w:eastAsia="宋体"/>
          <w:sz w:val="24"/>
        </w:rPr>
        <w:t>（澳）约瑟夫·V·西阿若奇，路易丝·海耶斯，安·贝利著；杜素俊，谷裕，陈梦雪译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走出心灵的误区  如何激发内心的勇气和力量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（澳）约瑟夫·V·西阿若奇，路易丝·海耶斯，安·贝利著；杜素俊，谷裕，陈梦雪译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本书出售、求购地址：https://www.jiaokey.com/book/detail/14291207.html</w:t>
      </w:r>
    </w:p>
    <w:p>
      <w:r>
        <w:t>更多相关图书推荐：https://www.jiaokey.com</w:t>
      </w:r>
    </w:p>
    <w:p>
      <w:r>
        <w:t>（澳）约瑟夫·V·西阿若奇，路易丝·海耶斯，安·贝利著；杜素俊，谷裕，陈梦雪译 其他作品：https://www.jiaokey.com/tag/（澳）约瑟夫·V·西阿若奇，路易丝·海耶斯，安·贝利著；杜素俊，谷裕，陈梦雪译.html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关键词搜索：https://www.jiaokey.com/tag/走出心灵的误区  如何激发内心的勇气和力量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