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书名：内生改革  社会需求视角下政府重塑研究  以山西L县W乡为例</w:t>
      </w:r>
    </w:p>
    <w:p>
      <w:r>
        <w:t>作者：王慧斌著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总页数：255</w:t>
      </w:r>
    </w:p>
    <w:p>
      <w:r>
        <w:t>更多请访问教客网: www.jiaokey.com</w:t>
      </w:r>
    </w:p>
    <w:p>
      <w:r>
        <w:t>内生改革  社会需求视角下政府重塑研究  以山西L县W乡为例 评论地址：https://www.jiaokey.com/book/detail/14290919.html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