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利用郁达夫人文资源教育校本课程活动教材  走进郁达夫  下</w:t>
      </w:r>
    </w:p>
    <w:p>
      <w:r>
        <w:rPr>
          <w:rFonts w:ascii="宋体" w:hAnsi="宋体" w:eastAsia="宋体"/>
          <w:sz w:val="24"/>
        </w:rPr>
        <w:t>郁达夫中学校本课程开发课题组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利用郁达夫人文资源教育校本课程活动教材  走进郁达夫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郁达夫中学校本课程开发课题组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本书出售、求购地址：https://www.jiaokey.com/book/detail/14290302.html</w:t>
      </w:r>
    </w:p>
    <w:p>
      <w:r>
        <w:t>更多相关图书推荐：https://www.jiaokey.com</w:t>
      </w:r>
    </w:p>
    <w:p>
      <w:r>
        <w:t>郁达夫中学校本课程开发课题组 其他作品：https://www.jiaokey.com/tag/郁达夫中学校本课程开发课题组.html</w:t>
      </w:r>
    </w:p>
    <w:p>
      <w:r>
        <w:t>关键词搜索：https://www.jiaokey.com/tag/利用郁达夫人文资源教育校本课程活动教材  走进郁达夫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