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危困企业并购艺术  第1辑</w:t>
      </w:r>
    </w:p>
    <w:p>
      <w:r>
        <w:rPr>
          <w:rFonts w:ascii="宋体" w:hAnsi="宋体" w:eastAsia="宋体"/>
          <w:sz w:val="24"/>
        </w:rPr>
        <w:t>李曙光,郑志斌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危困企业并购艺术  第1辑</w:t>
            </w:r>
          </w:p>
        </w:tc>
      </w:tr>
      <w:tr>
        <w:tc>
          <w:tcPr>
            <w:tcW w:type="dxa" w:w="4320"/>
          </w:tcPr>
          <w:p>
            <w:r>
              <w:t>作者</w:t>
            </w:r>
          </w:p>
        </w:tc>
        <w:tc>
          <w:tcPr>
            <w:tcW w:type="dxa" w:w="4320"/>
          </w:tcPr>
          <w:p>
            <w:r>
              <w:t>李曙光,郑志斌</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t>9787511874375</w:t>
            </w:r>
          </w:p>
        </w:tc>
      </w:tr>
      <w:tr>
        <w:tc>
          <w:tcPr>
            <w:tcW w:type="dxa" w:w="4320"/>
          </w:tcPr>
          <w:p>
            <w:r>
              <w:t>出版日期</w:t>
            </w:r>
          </w:p>
        </w:tc>
        <w:tc>
          <w:tcPr>
            <w:tcW w:type="dxa" w:w="4320"/>
          </w:tcPr>
          <w:p>
            <w:r>
              <w:t>2017-05-01</w:t>
            </w:r>
          </w:p>
        </w:tc>
      </w:tr>
      <w:tr>
        <w:tc>
          <w:tcPr>
            <w:tcW w:type="dxa" w:w="4320"/>
          </w:tcPr>
          <w:p>
            <w:r>
              <w:t>页数</w:t>
            </w:r>
          </w:p>
        </w:tc>
        <w:tc>
          <w:tcPr>
            <w:tcW w:type="dxa" w:w="4320"/>
          </w:tcPr>
          <w:p>
            <w:r>
              <w:t>305</w:t>
            </w:r>
          </w:p>
        </w:tc>
      </w:tr>
      <w:tr>
        <w:tc>
          <w:tcPr>
            <w:tcW w:type="dxa" w:w="4320"/>
          </w:tcPr>
          <w:p>
            <w:r>
              <w:t>价格</w:t>
            </w:r>
          </w:p>
        </w:tc>
        <w:tc>
          <w:tcPr>
            <w:tcW w:type="dxa" w:w="4320"/>
          </w:tcPr>
          <w:p>
            <w:r/>
          </w:p>
        </w:tc>
      </w:tr>
      <w:tr>
        <w:tc>
          <w:tcPr>
            <w:tcW w:type="dxa" w:w="4320"/>
          </w:tcPr>
          <w:p>
            <w:r>
              <w:t>关键词</w:t>
            </w:r>
          </w:p>
        </w:tc>
        <w:tc>
          <w:tcPr>
            <w:tcW w:type="dxa" w:w="4320"/>
          </w:tcPr>
          <w:p>
            <w:r>
              <w:t>企业兼并-文集</w:t>
            </w:r>
          </w:p>
        </w:tc>
      </w:tr>
      <w:tr>
        <w:tc>
          <w:tcPr>
            <w:tcW w:type="dxa" w:w="4320"/>
          </w:tcPr>
          <w:p>
            <w:r>
              <w:t>分类</w:t>
            </w:r>
          </w:p>
        </w:tc>
        <w:tc>
          <w:tcPr>
            <w:tcW w:type="dxa" w:w="4320"/>
          </w:tcPr>
          <w:p>
            <w:r>
              <w:t>企业体制</w:t>
            </w:r>
          </w:p>
        </w:tc>
      </w:tr>
    </w:tbl>
    <w:p/>
    <w:p>
      <w:pPr>
        <w:pStyle w:val="Heading1"/>
      </w:pPr>
      <w:r>
        <w:t>图书介绍</w:t>
      </w:r>
    </w:p>
    <w:p>
      <w:r>
        <w:t>危困企业是市场经济的常态，其纾困既要重视市场力量、利用法治思维，更要缜密筹划、精巧设计。由李曙光、郑志斌主编的《危困企业并购艺术(第1辑)》在梳理近年来市场出清法律制度大变革的基础上，邀请中国人民银行、最高人民法院等单位知名专家畅谈市场出清的原则规律及企业不良资产的应对策略，甄选近年来国际上相关高水平文章与精彩案例以及欧盟破产程序规则。希冀帮助读者洞悉国内外危困企业并购研究的发展趋势，有的放矢地设计出精彩绝伦的灵丹妙方。</w:t>
      </w:r>
    </w:p>
    <w:p/>
    <w:p>
      <w:r>
        <w:t>本书出售、求购地址：https://www.jiaokey.com/book/detail/14289979.html</w:t>
      </w:r>
    </w:p>
    <w:p>
      <w:r>
        <w:t>更多企业体制图书推荐：https://www.jiaokey.com</w:t>
      </w:r>
    </w:p>
    <w:p>
      <w:r>
        <w:t>李曙光,郑志斌 其他作品：https://www.jiaokey.com/tag/李曙光,郑志斌.html</w:t>
      </w:r>
    </w:p>
    <w:p>
      <w:r>
        <w:t>北京：法律出版社 出版图书：https://www.jiaokey.com/tag/北京：法律出版社.html</w:t>
      </w:r>
    </w:p>
    <w:p>
      <w:r>
        <w:t>关键词搜索：https://www.jiaokey.com/tag/企业兼并-文集.html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