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工程建设法规与实务</w:t>
      </w:r>
    </w:p>
    <w:p>
      <w:r>
        <w:rPr>
          <w:rFonts w:ascii="宋体" w:hAnsi="宋体" w:eastAsia="宋体"/>
          <w:sz w:val="24"/>
        </w:rPr>
        <w:t>黄南铨，朱国红，张秋娇主编；黄珣，詹丽，夏滨副主编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黄南铨，朱国红，张秋娇主编；黄珣，詹丽，夏滨副主编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本书出售、求购地址：https://www.jiaokey.com/book/detail/14289930.html</w:t>
      </w:r>
    </w:p>
    <w:p>
      <w:r>
        <w:t>更多相关图书推荐：https://www.jiaokey.com</w:t>
      </w:r>
    </w:p>
    <w:p>
      <w:r>
        <w:t>黄南铨，朱国红，张秋娇主编；黄珣，詹丽，夏滨副主编 其他作品：https://www.jiaokey.com/tag/黄南铨，朱国红，张秋娇主编；黄珣，詹丽，夏滨副主编.html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关键词搜索：https://www.jiaokey.com/tag/工程建设法规与实务.html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