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形象制胜  新闻工作者的形象管理=The image management of journalists</w:t>
      </w:r>
    </w:p>
    <w:p>
      <w:r>
        <w:rPr>
          <w:rFonts w:ascii="宋体" w:hAnsi="宋体" w:eastAsia="宋体"/>
          <w:sz w:val="24"/>
        </w:rPr>
        <w:t>高贵武著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形象制胜  新闻工作者的形象管理=The image management of journalists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高贵武著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本书出售、求购地址：https://www.jiaokey.com/book/detail/14289175.html</w:t>
      </w:r>
    </w:p>
    <w:p>
      <w:r>
        <w:t>更多相关图书推荐：https://www.jiaokey.com</w:t>
      </w:r>
    </w:p>
    <w:p>
      <w:r>
        <w:t>高贵武著 其他作品：https://www.jiaokey.com/tag/高贵武著.html</w:t>
      </w:r>
    </w:p>
    <w:p>
      <w:r>
        <w:t>关键词搜索：https://www.jiaokey.com/tag/形象制胜  新闻工作者的形象管理=The image management of journalists.html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