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线性代数同步辅导与习题全解  高教社·吴传生·第3版</w:t>
      </w:r>
    </w:p>
    <w:p>
      <w:r>
        <w:rPr>
          <w:rFonts w:ascii="宋体" w:hAnsi="宋体" w:eastAsia="宋体"/>
          <w:sz w:val="24"/>
        </w:rPr>
        <w:t>鲍亮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线性代数同步辅导与习题全解  高教社·吴传生·第3版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本书出售、求购地址：https://www.jiaokey.com/book/detail/14289121.html</w:t>
      </w:r>
    </w:p>
    <w:p>
      <w:r>
        <w:t>更多相关图书推荐：https://www.jiaokey.com</w:t>
      </w:r>
    </w:p>
    <w:p>
      <w:r>
        <w:t>鲍亮 其他作品：https://www.jiaokey.com/tag/鲍亮.html</w:t>
      </w:r>
    </w:p>
    <w:p>
      <w:r>
        <w:t>关键词搜索：https://www.jiaokey.com/tag/线性代数同步辅导与习题全解  高教社·吴传生·第3版.html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