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软件研发成本度量规范释义  第2版</w:t>
      </w:r>
    </w:p>
    <w:p>
      <w:r>
        <w:rPr>
          <w:rFonts w:ascii="宋体" w:hAnsi="宋体" w:eastAsia="宋体"/>
          <w:sz w:val="24"/>
        </w:rPr>
        <w:t>北京软件造价评估技术创新联盟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软件研发成本度量规范释义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北京软件造价评估技术创新联盟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本书出售、求购地址：https://www.jiaokey.com/book/detail/14287685.html</w:t>
      </w:r>
    </w:p>
    <w:p>
      <w:r>
        <w:t>更多相关图书推荐：https://www.jiaokey.com</w:t>
      </w:r>
    </w:p>
    <w:p>
      <w:r>
        <w:t>北京软件造价评估技术创新联盟 其他作品：https://www.jiaokey.com/tag/北京软件造价评估技术创新联盟.html</w:t>
      </w:r>
    </w:p>
    <w:p>
      <w:r>
        <w:t>关键词搜索：https://www.jiaokey.com/tag/软件研发成本度量规范释义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