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农业贸易政策及支持措施的解析和主流化</w:t>
      </w:r>
    </w:p>
    <w:p>
      <w:r>
        <w:rPr>
          <w:rFonts w:ascii="宋体" w:hAnsi="宋体" w:eastAsia="宋体"/>
          <w:sz w:val="24"/>
        </w:rPr>
        <w:t>拉梅什·夏尔马，杰米·莫里森编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农业贸易政策及支持措施的解析和主流化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拉梅什·夏尔马，杰米·莫里森编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本书出售、求购地址：https://www.jiaokey.com/book/detail/14286883.html</w:t>
      </w:r>
    </w:p>
    <w:p>
      <w:r>
        <w:t>更多相关图书推荐：https://www.jiaokey.com</w:t>
      </w:r>
    </w:p>
    <w:p>
      <w:r>
        <w:t>拉梅什·夏尔马，杰米·莫里森编 其他作品：https://www.jiaokey.com/tag/拉梅什·夏尔马，杰米·莫里森编.html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关键词搜索：https://www.jiaokey.com/tag/农业贸易政策及支持措施的解析和主流化.html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