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Swarm容器编排与Docker原生集群</w:t>
      </w:r>
    </w:p>
    <w:p>
      <w:r>
        <w:rPr>
          <w:rFonts w:ascii="宋体" w:hAnsi="宋体" w:eastAsia="宋体"/>
          <w:sz w:val="24"/>
        </w:rPr>
        <w:t>（俄）法布里齐奥·索贝尔萨（Fabrizio Soppelsa），（泰）占伟·瓦卡斯（Chanwit Kaewkasi）著；崔婧雯，钟最龙译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Swarm容器编排与Docker原生集群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（俄）法布里齐奥·索贝尔萨（Fabrizio Soppelsa），（泰）占伟·瓦卡斯（Chanwit Kaewkasi）著；崔婧雯，钟最龙译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本书出售、求购地址：https://www.jiaokey.com/book/detail/14286804.html</w:t>
      </w:r>
    </w:p>
    <w:p>
      <w:r>
        <w:t>更多相关图书推荐：https://www.jiaokey.com</w:t>
      </w:r>
    </w:p>
    <w:p>
      <w:r>
        <w:t>（俄）法布里齐奥·索贝尔萨（Fabrizio Soppelsa），（泰）占伟·瓦卡斯（Chanwit Kaewkasi）著；崔婧雯，钟最龙译 其他作品：https://www.jiaokey.com/tag/（俄）法布里齐奥·索贝尔萨（Fabrizio Soppelsa），（泰）占伟·瓦卡斯（Chanwit Kaewkasi）著；崔婧雯，钟最龙译.html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关键词搜索：https://www.jiaokey.com/tag/Swarm容器编排与Docker原生集群.html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