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处世的艺术</w:t>
      </w:r>
    </w:p>
    <w:p>
      <w:r>
        <w:rPr>
          <w:rFonts w:ascii="宋体" w:hAnsi="宋体" w:eastAsia="宋体"/>
          <w:sz w:val="24"/>
        </w:rPr>
        <w:t>（西班牙）巴尔塔萨·格拉西安著；晏可佳，姚蓓琴译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（西班牙）巴尔塔萨·格拉西安著；晏可佳，姚蓓琴译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本书出售、求购地址：https://www.jiaokey.com/book/detail/14286447.html</w:t>
      </w:r>
    </w:p>
    <w:p>
      <w:r>
        <w:t>更多相关图书推荐：https://www.jiaokey.com</w:t>
      </w:r>
    </w:p>
    <w:p>
      <w:r>
        <w:t>（西班牙）巴尔塔萨·格拉西安著；晏可佳，姚蓓琴译 其他作品：https://www.jiaokey.com/tag/（西班牙）巴尔塔萨·格拉西安著；晏可佳，姚蓓琴译.html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关键词搜索：https://www.jiaokey.com/tag/处世的艺术.html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