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扬童心  葆童真  激童趣  三童文集  4  2006学年-2010学年</w:t>
      </w:r>
    </w:p>
    <w:p>
      <w:r>
        <w:rPr>
          <w:rFonts w:ascii="宋体" w:hAnsi="宋体" w:eastAsia="宋体"/>
          <w:sz w:val="24"/>
        </w:rPr>
        <w:t>浙江省富阳市富春第二小学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扬童心  葆童真  激童趣  三童文集  4  2006学年-2010学年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浙江省富阳市富春第二小学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本书出售、求购地址：https://www.jiaokey.com/book/detail/14284030.html</w:t>
      </w:r>
    </w:p>
    <w:p>
      <w:r>
        <w:t>更多相关图书推荐：https://www.jiaokey.com</w:t>
      </w:r>
    </w:p>
    <w:p>
      <w:r>
        <w:t>浙江省富阳市富春第二小学 其他作品：https://www.jiaokey.com/tag/浙江省富阳市富春第二小学.html</w:t>
      </w:r>
    </w:p>
    <w:p>
      <w:r>
        <w:t>2011.10 出版图书：https://www.jiaokey.com/tag/2011.10.html</w:t>
      </w:r>
    </w:p>
    <w:p>
      <w:r>
        <w:t>关键词搜索：https://www.jiaokey.com/tag/扬童心  葆童真  激童趣  三童文集  4  2006学年-2010学年.html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