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“权力监督、风险防控”阳光运行机制资料汇编</w:t>
      </w:r>
    </w:p>
    <w:p>
      <w:r>
        <w:rPr>
          <w:rFonts w:ascii="宋体" w:hAnsi="宋体" w:eastAsia="宋体"/>
          <w:sz w:val="24"/>
        </w:rPr>
        <w:t>富阳市文化广电新闻出版局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“权力监督、风险防控”阳光运行机制资料汇编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富阳市文化广电新闻出版局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本书出售、求购地址：https://www.jiaokey.com/book/detail/14283954.html</w:t>
      </w:r>
    </w:p>
    <w:p>
      <w:r>
        <w:t>更多相关图书推荐：https://www.jiaokey.com</w:t>
      </w:r>
    </w:p>
    <w:p>
      <w:r>
        <w:t>富阳市文化广电新闻出版局 其他作品：https://www.jiaokey.com/tag/富阳市文化广电新闻出版局.html</w:t>
      </w:r>
    </w:p>
    <w:p>
      <w:r>
        <w:t>关键词搜索：https://www.jiaokey.com/tag/“权力监督、风险防控”阳光运行机制资料汇编.html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