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处境基督论  语境、天道和人性</w:t>
      </w:r>
    </w:p>
    <w:p>
      <w:r>
        <w:rPr>
          <w:rFonts w:ascii="宋体" w:hAnsi="宋体" w:eastAsia="宋体"/>
          <w:sz w:val="24"/>
        </w:rPr>
        <w:t>（美）吉恩·格林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处境基督论  语境、天道和人性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（美）吉恩·格林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本书出售、求购地址：https://www.jiaokey.com/book/detail/14282905.html</w:t>
      </w:r>
    </w:p>
    <w:p>
      <w:r>
        <w:t>更多相关图书推荐：https://www.jiaokey.com</w:t>
      </w:r>
    </w:p>
    <w:p>
      <w:r>
        <w:t>（美）吉恩·格林 其他作品：https://www.jiaokey.com/tag/（美）吉恩·格林.html</w:t>
      </w:r>
    </w:p>
    <w:p>
      <w:r>
        <w:t>关键词搜索：https://www.jiaokey.com/tag/处境基督论  语境、天道和人性.html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