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中国特色城乡发展一体化理论的形成与发展</w:t>
      </w:r>
    </w:p>
    <w:p>
      <w:r>
        <w:rPr>
          <w:rFonts w:ascii="宋体" w:hAnsi="宋体" w:eastAsia="宋体"/>
          <w:sz w:val="24"/>
        </w:rPr>
        <w:t>薛晴，马凤娟，孙秀芳著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中国特色城乡发展一体化理论的形成与发展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薛晴，马凤娟，孙秀芳著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本书出售、求购地址：https://www.jiaokey.com/book/detail/14280756.html</w:t>
      </w:r>
    </w:p>
    <w:p>
      <w:r>
        <w:t>更多相关图书推荐：https://www.jiaokey.com</w:t>
      </w:r>
    </w:p>
    <w:p>
      <w:r>
        <w:t>薛晴，马凤娟，孙秀芳著 其他作品：https://www.jiaokey.com/tag/薛晴，马凤娟，孙秀芳著.html</w:t>
      </w:r>
    </w:p>
    <w:p>
      <w:r>
        <w:t>北京市：经济科学出版社 出版图书：https://www.jiaokey.com/tag/北京市：经济科学出版社.html</w:t>
      </w:r>
    </w:p>
    <w:p>
      <w:r>
        <w:t>关键词搜索：https://www.jiaokey.com/tag/中国特色城乡发展一体化理论的形成与发展.html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