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以诗论诗</w:t>
      </w:r>
    </w:p>
    <w:p>
      <w:r>
        <w:rPr>
          <w:rFonts w:ascii="宋体" w:hAnsi="宋体" w:eastAsia="宋体"/>
          <w:sz w:val="24"/>
        </w:rPr>
        <w:t>虹影，于慈江编选；赵毅衡评注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以诗论诗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虹影，于慈江编选；赵毅衡评注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本书出售、求购地址：https://www.jiaokey.com/book/detail/14280126.html</w:t>
      </w:r>
    </w:p>
    <w:p>
      <w:r>
        <w:t>更多相关图书推荐：https://www.jiaokey.com</w:t>
      </w:r>
    </w:p>
    <w:p>
      <w:r>
        <w:t>虹影，于慈江编选；赵毅衡评注 其他作品：https://www.jiaokey.com/tag/虹影，于慈江编选；赵毅衡评注.html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关键词搜索：https://www.jiaokey.com/tag/以诗论诗.html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