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聚焦当代中国社会劳动热点问题  2016</w:t>
      </w:r>
    </w:p>
    <w:p>
      <w:r>
        <w:rPr>
          <w:rFonts w:ascii="宋体" w:hAnsi="宋体" w:eastAsia="宋体"/>
          <w:sz w:val="24"/>
        </w:rPr>
        <w:t>冯喜良，吕国泉主编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聚焦当代中国社会劳动热点问题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冯喜良，吕国泉主编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本书出售、求购地址：https://www.jiaokey.com/book/detail/14279721.html</w:t>
      </w:r>
    </w:p>
    <w:p>
      <w:r>
        <w:t>更多相关图书推荐：https://www.jiaokey.com</w:t>
      </w:r>
    </w:p>
    <w:p>
      <w:r>
        <w:t>冯喜良，吕国泉主编 其他作品：https://www.jiaokey.com/tag/冯喜良，吕国泉主编.html</w:t>
      </w:r>
    </w:p>
    <w:p>
      <w:r>
        <w:t>北京市：中国工人出版社 出版图书：https://www.jiaokey.com/tag/北京市：中国工人出版社.html</w:t>
      </w:r>
    </w:p>
    <w:p>
      <w:r>
        <w:t>关键词搜索：https://www.jiaokey.com/tag/聚焦当代中国社会劳动热点问题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