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V6船舶三维设计实例</w:t>
      </w:r>
    </w:p>
    <w:p>
      <w:r>
        <w:rPr>
          <w:rFonts w:ascii="宋体" w:hAnsi="宋体" w:eastAsia="宋体"/>
          <w:sz w:val="24"/>
        </w:rPr>
        <w:t>卢永进，林锐主编；陈捷捷，韩海荣，吴波副主编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V6船舶三维设计实例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卢永进，林锐主编；陈捷捷，韩海荣，吴波副主编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本书出售、求购地址：https://www.jiaokey.com/book/detail/14279216.html</w:t>
      </w:r>
    </w:p>
    <w:p>
      <w:r>
        <w:t>更多相关图书推荐：https://www.jiaokey.com</w:t>
      </w:r>
    </w:p>
    <w:p>
      <w:r>
        <w:t>卢永进，林锐主编；陈捷捷，韩海荣，吴波副主编 其他作品：https://www.jiaokey.com/tag/卢永进，林锐主编；陈捷捷，韩海荣，吴波副主编.html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关键词搜索：https://www.jiaokey.com/tag/CATIA V6船舶三维设计实例.html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