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</w:t>
      </w:r>
    </w:p>
    <w:p>
      <w:r>
        <w:rPr>
          <w:rFonts w:ascii="宋体" w:hAnsi="宋体" w:eastAsia="宋体"/>
          <w:sz w:val="24"/>
        </w:rPr>
        <w:t>周健，张利主编；朱艳丽，潘训海，缪亚彪副主编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周健，张利主编；朱艳丽，潘训海，缪亚彪副主编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本书出售、求购地址：https://www.jiaokey.com/book/detail/14278980.html</w:t>
      </w:r>
    </w:p>
    <w:p>
      <w:r>
        <w:t>更多相关图书推荐：https://www.jiaokey.com</w:t>
      </w:r>
    </w:p>
    <w:p>
      <w:r>
        <w:t>周健，张利主编；朱艳丽，潘训海，缪亚彪副主编 其他作品：https://www.jiaokey.com/tag/周健，张利主编；朱艳丽，潘训海，缪亚彪副主编.html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