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</w:t>
      </w:r>
    </w:p>
    <w:p>
      <w:r>
        <w:rPr>
          <w:rFonts w:ascii="宋体" w:hAnsi="宋体" w:eastAsia="宋体"/>
          <w:sz w:val="24"/>
        </w:rPr>
        <w:t>王一宾，陈义仁主编；李立，刘义红，谈成访，吴其林等副主编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王一宾，陈义仁主编；李立，刘义红，谈成访，吴其林等副主编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本书出售、求购地址：https://www.jiaokey.com/book/detail/14278959.html</w:t>
      </w:r>
    </w:p>
    <w:p>
      <w:r>
        <w:t>更多相关图书推荐：https://www.jiaokey.com</w:t>
      </w:r>
    </w:p>
    <w:p>
      <w:r>
        <w:t>王一宾，陈义仁主编；李立，刘义红，谈成访，吴其林等副主编 其他作品：https://www.jiaokey.com/tag/王一宾，陈义仁主编；李立，刘义红，谈成访，吴其林等副主编.html</w:t>
      </w:r>
    </w:p>
    <w:p>
      <w:r>
        <w:t>合肥市：中国科学技术大学出版社 出版图书：https://www.jiaokey.com/tag/合肥市：中国科学技术大学出版社.html</w:t>
      </w:r>
    </w:p>
    <w:p>
      <w:r>
        <w:t>关键词搜索：https://www.jiaokey.com/tag/编译原理.html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