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变压器直流偏磁电容治理技术</w:t>
      </w:r>
    </w:p>
    <w:p>
      <w:r>
        <w:rPr>
          <w:rFonts w:ascii="宋体" w:hAnsi="宋体" w:eastAsia="宋体"/>
          <w:sz w:val="24"/>
        </w:rPr>
        <w:t>王博，闫振华，杨超平，黎炜，艾绍贵，袁铁江等著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变压器直流偏磁电容治理技术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王博，闫振华，杨超平，黎炜，艾绍贵，袁铁江等著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本书出售、求购地址：https://www.jiaokey.com/book/detail/14277653.html</w:t>
      </w:r>
    </w:p>
    <w:p>
      <w:r>
        <w:t>更多相关图书推荐：https://www.jiaokey.com</w:t>
      </w:r>
    </w:p>
    <w:p>
      <w:r>
        <w:t>王博，闫振华，杨超平，黎炜，艾绍贵，袁铁江等著 其他作品：https://www.jiaokey.com/tag/王博，闫振华，杨超平，黎炜，艾绍贵，袁铁江等著.html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关键词搜索：https://www.jiaokey.com/tag/研究生教材  变压器直流偏磁电容治理技术.html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