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不存在的人  从精神分裂  人格解体  离体体验  探索自我感从何而来</w:t>
      </w:r>
    </w:p>
    <w:p>
      <w:r>
        <w:rPr>
          <w:rFonts w:ascii="宋体" w:hAnsi="宋体" w:eastAsia="宋体"/>
          <w:sz w:val="24"/>
        </w:rPr>
        <w:t>（美）阿尼尔·阿南塔斯瓦米（Anil Ananthaswamy）著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不存在的人  从精神分裂  人格解体  离体体验  探索自我感从何而来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（美）阿尼尔·阿南塔斯瓦米（Anil Ananthaswamy）著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本书出售、求购地址：https://www.jiaokey.com/book/detail/14277146.html</w:t>
      </w:r>
    </w:p>
    <w:p>
      <w:r>
        <w:t>更多相关图书推荐：https://www.jiaokey.com</w:t>
      </w:r>
    </w:p>
    <w:p>
      <w:r>
        <w:t>（美）阿尼尔·阿南塔斯瓦米（Anil Ananthaswamy）著 其他作品：https://www.jiaokey.com/tag/（美）阿尼尔·阿南塔斯瓦米（Anil Ananthaswamy）著.html</w:t>
      </w:r>
    </w:p>
    <w:p>
      <w:r>
        <w:t>关键词搜索：https://www.jiaokey.com/tag/不存在的人  从精神分裂  人格解体  离体体验  探索自我感从何而来.html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