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创业财务管理</w:t>
      </w:r>
    </w:p>
    <w:p>
      <w:r>
        <w:rPr>
          <w:rFonts w:ascii="宋体" w:hAnsi="宋体" w:eastAsia="宋体"/>
          <w:sz w:val="24"/>
        </w:rPr>
        <w:t>陈国欣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创业财务管理</w:t>
            </w:r>
          </w:p>
        </w:tc>
      </w:tr>
      <w:tr>
        <w:tc>
          <w:tcPr>
            <w:tcW w:type="dxa" w:w="4320"/>
          </w:tcPr>
          <w:p>
            <w:r>
              <w:t>作者</w:t>
            </w:r>
          </w:p>
        </w:tc>
        <w:tc>
          <w:tcPr>
            <w:tcW w:type="dxa" w:w="4320"/>
          </w:tcPr>
          <w:p>
            <w:r>
              <w:t>陈国欣</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9787310052578</w:t>
            </w:r>
          </w:p>
        </w:tc>
      </w:tr>
      <w:tr>
        <w:tc>
          <w:tcPr>
            <w:tcW w:type="dxa" w:w="4320"/>
          </w:tcPr>
          <w:p>
            <w:r>
              <w:t>出版日期</w:t>
            </w:r>
          </w:p>
        </w:tc>
        <w:tc>
          <w:tcPr>
            <w:tcW w:type="dxa" w:w="4320"/>
          </w:tcPr>
          <w:p>
            <w:r>
              <w:t>2016-11-01</w:t>
            </w:r>
          </w:p>
        </w:tc>
      </w:tr>
      <w:tr>
        <w:tc>
          <w:tcPr>
            <w:tcW w:type="dxa" w:w="4320"/>
          </w:tcPr>
          <w:p>
            <w:r>
              <w:t>页数</w:t>
            </w:r>
          </w:p>
        </w:tc>
        <w:tc>
          <w:tcPr>
            <w:tcW w:type="dxa" w:w="4320"/>
          </w:tcPr>
          <w:p>
            <w:r>
              <w:t>337</w:t>
            </w:r>
          </w:p>
        </w:tc>
      </w:tr>
      <w:tr>
        <w:tc>
          <w:tcPr>
            <w:tcW w:type="dxa" w:w="4320"/>
          </w:tcPr>
          <w:p>
            <w:r>
              <w:t>价格</w:t>
            </w:r>
          </w:p>
        </w:tc>
        <w:tc>
          <w:tcPr>
            <w:tcW w:type="dxa" w:w="4320"/>
          </w:tcPr>
          <w:p>
            <w:r/>
          </w:p>
        </w:tc>
      </w:tr>
      <w:tr>
        <w:tc>
          <w:tcPr>
            <w:tcW w:type="dxa" w:w="4320"/>
          </w:tcPr>
          <w:p>
            <w:r>
              <w:t>关键词</w:t>
            </w:r>
          </w:p>
        </w:tc>
        <w:tc>
          <w:tcPr>
            <w:tcW w:type="dxa" w:w="4320"/>
          </w:tcPr>
          <w:p>
            <w:r>
              <w:t>企业管理-财务管理</w:t>
            </w:r>
          </w:p>
        </w:tc>
      </w:tr>
      <w:tr>
        <w:tc>
          <w:tcPr>
            <w:tcW w:type="dxa" w:w="4320"/>
          </w:tcPr>
          <w:p>
            <w:r>
              <w:t>分类</w:t>
            </w:r>
          </w:p>
        </w:tc>
        <w:tc>
          <w:tcPr>
            <w:tcW w:type="dxa" w:w="4320"/>
          </w:tcPr>
          <w:p>
            <w:r>
              <w:t>企业财务管理</w:t>
            </w:r>
          </w:p>
        </w:tc>
      </w:tr>
    </w:tbl>
    <w:p/>
    <w:p>
      <w:pPr>
        <w:pStyle w:val="Heading1"/>
      </w:pPr>
      <w:r>
        <w:t>图书介绍</w:t>
      </w:r>
    </w:p>
    <w:p>
      <w:r>
        <w:t>本书分别讲解创业企业创设的必备条件和财务管理的基本方法及程序，创业企业财务状况和财务业绩的分析，财务预测技术、财务计划编制和财务控制手段，创业企业项目投资的分析和决策，创业企业日常的营运资本管理和解决方案等。</w:t>
      </w:r>
    </w:p>
    <w:p/>
    <w:p>
      <w:r>
        <w:t>本书出售、求购地址：https://www.jiaokey.com/book/detail/14276408.html</w:t>
      </w:r>
    </w:p>
    <w:p>
      <w:r>
        <w:t>更多企业财务管理图书推荐：https://www.jiaokey.com</w:t>
      </w:r>
    </w:p>
    <w:p>
      <w:r>
        <w:t>陈国欣 其他作品：https://www.jiaokey.com/tag/陈国欣.html</w:t>
      </w:r>
    </w:p>
    <w:p>
      <w:r>
        <w:t>天津：南开大学出版社 出版图书：https://www.jiaokey.com/tag/天津：南开大学出版社.html</w:t>
      </w:r>
    </w:p>
    <w:p>
      <w:r>
        <w:t>关键词搜索：https://www.jiaokey.com/tag/企业管理-财务管理.html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